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32.0" w:type="dxa"/>
        <w:jc w:val="left"/>
        <w:tblInd w:w="0.0" w:type="dxa"/>
        <w:tblLayout w:type="fixed"/>
        <w:tblLook w:val="0000"/>
      </w:tblPr>
      <w:tblGrid>
        <w:gridCol w:w="9232"/>
        <w:tblGridChange w:id="0">
          <w:tblGrid>
            <w:gridCol w:w="9232"/>
          </w:tblGrid>
        </w:tblGridChange>
      </w:tblGrid>
      <w:tr>
        <w:tc>
          <w:tcPr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ГБОУ ДОД СДЮСШОР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АЛЛЮР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ИНН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1234567890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КПП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121001001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ОКПО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90100101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полное наименование организации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ПРИКАЗ № 15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о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снятии дисциплинарного взыскания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tbl>
      <w:tblPr>
        <w:tblStyle w:val="Table2"/>
        <w:tblW w:w="9232.0" w:type="dxa"/>
        <w:jc w:val="left"/>
        <w:tblInd w:w="0.0" w:type="dxa"/>
        <w:tblLayout w:type="fixed"/>
        <w:tblLook w:val="0000"/>
      </w:tblPr>
      <w:tblGrid>
        <w:gridCol w:w="4448"/>
        <w:gridCol w:w="4784"/>
        <w:tblGridChange w:id="0">
          <w:tblGrid>
            <w:gridCol w:w="4448"/>
            <w:gridCol w:w="4784"/>
          </w:tblGrid>
        </w:tblGridChange>
      </w:tblGrid>
      <w:t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 Москва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01.08.2016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 связи с перевыполнением маркетологом Федоровым Ф.Ф. плана продаж за второй квартал, также принимая во внимание его безупречное поведение и активное участие в продвижении платных услуг школы, а также учитывая поступившее ходатайство заместителя директора Барановой Б.Б. от 16 июля 2017г., руководствуясь ст. 194 ТК РФ,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ПРИКАЗЫВАЮ: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Считать дисциплинарное взыскание в виде замечания, примененное к торговому представителю Федорову Ф.Ф. за нарушение пропускного режима согласно Приказу от 01.03.2017г. №05, снятым досрочно.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Приказ вступает в силу с момента его издания, подлежит доведению до сведения Федорова Ф.Ф. под личную подпись.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tbl>
      <w:tblPr>
        <w:tblStyle w:val="Table3"/>
        <w:tblW w:w="9420.0" w:type="dxa"/>
        <w:jc w:val="left"/>
        <w:tblInd w:w="0.0" w:type="dxa"/>
        <w:tblLayout w:type="fixed"/>
        <w:tblLook w:val="0000"/>
      </w:tblPr>
      <w:tblGrid>
        <w:gridCol w:w="4597"/>
        <w:gridCol w:w="283"/>
        <w:gridCol w:w="1326"/>
        <w:gridCol w:w="321"/>
        <w:gridCol w:w="2893"/>
        <w:tblGridChange w:id="0">
          <w:tblGrid>
            <w:gridCol w:w="4597"/>
            <w:gridCol w:w="283"/>
            <w:gridCol w:w="1326"/>
            <w:gridCol w:w="321"/>
            <w:gridCol w:w="2893"/>
          </w:tblGrid>
        </w:tblGridChange>
      </w:tblGrid>
      <w:t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Директор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И.И. Иванов </w:t>
            </w:r>
          </w:p>
        </w:tc>
      </w:tr>
      <w:t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 приказом ознакомлен(а):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Ф.Ф. Федоров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32.0" w:type="dxa"/>
        <w:jc w:val="left"/>
        <w:tblInd w:w="0.0" w:type="dxa"/>
        <w:tblLayout w:type="fixed"/>
        <w:tblLook w:val="0000"/>
      </w:tblPr>
      <w:tblGrid>
        <w:gridCol w:w="9232"/>
        <w:tblGridChange w:id="0">
          <w:tblGrid>
            <w:gridCol w:w="9232"/>
          </w:tblGrid>
        </w:tblGridChange>
      </w:tblGrid>
      <w:tr>
        <w:tc>
          <w:tcPr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ГБОУ ДОД СДЮСШОР "АЛЛЮР"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ИНН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1234567890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КПП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121001001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ОКПО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90100101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полное наименование организации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ПРИКАЗ № 15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о внесении дополнений  в  учетную политику для целей бухгалтерского учета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tbl>
      <w:tblPr>
        <w:tblStyle w:val="Table5"/>
        <w:tblW w:w="9232.0" w:type="dxa"/>
        <w:jc w:val="left"/>
        <w:tblInd w:w="0.0" w:type="dxa"/>
        <w:tblLayout w:type="fixed"/>
        <w:tblLook w:val="0000"/>
      </w:tblPr>
      <w:tblGrid>
        <w:gridCol w:w="4448"/>
        <w:gridCol w:w="4784"/>
        <w:tblGridChange w:id="0">
          <w:tblGrid>
            <w:gridCol w:w="4448"/>
            <w:gridCol w:w="4784"/>
          </w:tblGrid>
        </w:tblGridChange>
      </w:tblGrid>
      <w:t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 Москва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01.08.2016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ПРИКАЗЫВАЮ: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Дополнить учетную политику текстом следующего содержания: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2.54. Займы со сроком погашения более 12 месяцев переводятся в состав краткосрочной </w:t>
        <w:br w:type="textWrapping"/>
        <w:t xml:space="preserve">задолженности, если до момента погашения займа остается менее 365 дней.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2.55. Дополнительные расходы, связанные с получением и обслуживанием займов, </w:t>
        <w:br w:type="textWrapping"/>
        <w:t xml:space="preserve">включаются в состав прочих расходов в том отчетном периоде, в котором они были </w:t>
        <w:br w:type="textWrapping"/>
        <w:t xml:space="preserve">произведены.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Ввести настоящий приказ в действие начиная с бухгалтерской отчетности за 2017 год.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Контроль за исполнением приказа возложить на главного бухгалтера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Викторову Викторию Викторовну.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tbl>
      <w:tblPr>
        <w:tblStyle w:val="Table6"/>
        <w:tblW w:w="9420.0" w:type="dxa"/>
        <w:jc w:val="left"/>
        <w:tblInd w:w="0.0" w:type="dxa"/>
        <w:tblLayout w:type="fixed"/>
        <w:tblLook w:val="0000"/>
      </w:tblPr>
      <w:tblGrid>
        <w:gridCol w:w="4597"/>
        <w:gridCol w:w="283"/>
        <w:gridCol w:w="1326"/>
        <w:gridCol w:w="321"/>
        <w:gridCol w:w="2893"/>
        <w:tblGridChange w:id="0">
          <w:tblGrid>
            <w:gridCol w:w="4597"/>
            <w:gridCol w:w="283"/>
            <w:gridCol w:w="1326"/>
            <w:gridCol w:w="321"/>
            <w:gridCol w:w="2893"/>
          </w:tblGrid>
        </w:tblGridChange>
      </w:tblGrid>
      <w:t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Директор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И.И. Иванов </w:t>
            </w:r>
          </w:p>
        </w:tc>
      </w:tr>
      <w:t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 приказом ознакомлен(а):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В.В. Викторова </w:t>
            </w:r>
          </w:p>
        </w:tc>
      </w:tr>
      <w:t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headerReference r:id="rId7" w:type="even"/>
      <w:footerReference r:id="rId8" w:type="default"/>
      <w:footerReference r:id="rId9" w:type="first"/>
      <w:footerReference r:id="rId10" w:type="even"/>
      <w:pgSz w:h="16838" w:w="11906"/>
      <w:pgMar w:bottom="1134" w:top="1134" w:left="1397" w:right="139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/Relationships>
</file>