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101" w:rsidRPr="00F65101" w:rsidRDefault="00F65101" w:rsidP="00F6510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ПРИКАЗ № _____</w:t>
      </w:r>
    </w:p>
    <w:p w:rsidR="00F65101" w:rsidRDefault="00F65101" w:rsidP="00F65101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br/>
        <w:t xml:space="preserve">ОБ УЧЕТНОЙ ПОЛИТИКЕ СНТ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5101">
        <w:rPr>
          <w:rFonts w:ascii="Times New Roman" w:hAnsi="Times New Roman" w:cs="Times New Roman"/>
          <w:sz w:val="24"/>
          <w:szCs w:val="24"/>
        </w:rPr>
        <w:t>СТРОИТЕЛЬ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t xml:space="preserve"> НА 2019 ГОД</w:t>
      </w:r>
    </w:p>
    <w:p w:rsidR="00F65101" w:rsidRPr="00F65101" w:rsidRDefault="00F65101" w:rsidP="00F6510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89"/>
        <w:gridCol w:w="6456"/>
      </w:tblGrid>
      <w:tr w:rsidR="00F65101" w:rsidRPr="00F65101" w:rsidTr="00F651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65101" w:rsidRPr="00F65101" w:rsidRDefault="00F65101" w:rsidP="00F651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l1746"/>
            <w:bookmarkEnd w:id="0"/>
            <w:proofErr w:type="gramStart"/>
            <w:r w:rsidRPr="00F6510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65101">
              <w:rPr>
                <w:rFonts w:ascii="Times New Roman" w:hAnsi="Times New Roman" w:cs="Times New Roman"/>
                <w:sz w:val="24"/>
                <w:szCs w:val="24"/>
              </w:rPr>
              <w:t>.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45" w:type="dxa"/>
              <w:bottom w:w="75" w:type="dxa"/>
              <w:right w:w="45" w:type="dxa"/>
            </w:tcMar>
            <w:hideMark/>
          </w:tcPr>
          <w:p w:rsidR="00F65101" w:rsidRPr="00F65101" w:rsidRDefault="00F65101" w:rsidP="00F6510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«29»</w:t>
            </w:r>
            <w:r w:rsidRPr="00F65101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2018 года</w:t>
            </w:r>
          </w:p>
        </w:tc>
      </w:tr>
    </w:tbl>
    <w:p w:rsidR="00F65101" w:rsidRPr="00F65101" w:rsidRDefault="00F65101" w:rsidP="00F65101">
      <w:pPr>
        <w:jc w:val="both"/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bookmarkStart w:id="1" w:name="l1747"/>
      <w:bookmarkEnd w:id="1"/>
      <w:proofErr w:type="gramStart"/>
      <w:r w:rsidRPr="00F65101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 от 06.12.2011 г.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402-ФЗ</w:t>
      </w:r>
      <w:r>
        <w:rPr>
          <w:rFonts w:ascii="Times New Roman" w:hAnsi="Times New Roman" w:cs="Times New Roman"/>
          <w:sz w:val="24"/>
          <w:szCs w:val="24"/>
        </w:rPr>
        <w:t> »О бухгалтерском учете»</w:t>
      </w:r>
      <w:r w:rsidRPr="00F65101">
        <w:rPr>
          <w:rFonts w:ascii="Times New Roman" w:hAnsi="Times New Roman" w:cs="Times New Roman"/>
          <w:sz w:val="24"/>
          <w:szCs w:val="24"/>
        </w:rPr>
        <w:t xml:space="preserve">, Положения по ведению бухгалтерского учета и отчетности в Российской Федерации, утвержденного Приказом Минфина России от 29.07.1998 г.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34н (далее - Положение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34н), Положения</w:t>
      </w:r>
      <w:r>
        <w:rPr>
          <w:rFonts w:ascii="Times New Roman" w:hAnsi="Times New Roman" w:cs="Times New Roman"/>
          <w:sz w:val="24"/>
          <w:szCs w:val="24"/>
        </w:rPr>
        <w:t> по бухгалтерскому учету «Учетная политика организации»</w:t>
      </w:r>
      <w:r w:rsidRPr="00F65101">
        <w:rPr>
          <w:rFonts w:ascii="Times New Roman" w:hAnsi="Times New Roman" w:cs="Times New Roman"/>
          <w:sz w:val="24"/>
          <w:szCs w:val="24"/>
        </w:rPr>
        <w:t xml:space="preserve"> (ПБУ 1/2008), утвержденного Приказом Минфина России от 06.10.2008 г.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106н, положений Налогового кодекса Российской Федерации (далее - НК РФ) утвердить Положение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 xml:space="preserve"> об учетной политике </w:t>
      </w:r>
      <w:bookmarkStart w:id="2" w:name="l1849"/>
      <w:bookmarkEnd w:id="2"/>
      <w:r w:rsidRPr="00F65101">
        <w:rPr>
          <w:rFonts w:ascii="Times New Roman" w:hAnsi="Times New Roman" w:cs="Times New Roman"/>
          <w:sz w:val="24"/>
          <w:szCs w:val="24"/>
        </w:rPr>
        <w:t xml:space="preserve">организации на 2019 год (Приложение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1).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bookmarkStart w:id="3" w:name="l1748"/>
      <w:bookmarkEnd w:id="3"/>
      <w:r w:rsidRPr="00F65101">
        <w:rPr>
          <w:rFonts w:ascii="Times New Roman" w:hAnsi="Times New Roman" w:cs="Times New Roman"/>
          <w:sz w:val="24"/>
          <w:szCs w:val="24"/>
        </w:rPr>
        <w:t>Руководитель организации _____________________         ________________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jc w:val="right"/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Приложение № 1</w:t>
      </w:r>
      <w:r w:rsidRPr="00F65101">
        <w:rPr>
          <w:rFonts w:ascii="Times New Roman" w:hAnsi="Times New Roman" w:cs="Times New Roman"/>
          <w:sz w:val="24"/>
          <w:szCs w:val="24"/>
        </w:rPr>
        <w:br/>
        <w:t>к приказу № ______</w:t>
      </w:r>
      <w:r w:rsidRPr="00F65101">
        <w:rPr>
          <w:rFonts w:ascii="Times New Roman" w:hAnsi="Times New Roman" w:cs="Times New Roman"/>
          <w:sz w:val="24"/>
          <w:szCs w:val="24"/>
        </w:rPr>
        <w:br/>
        <w:t>от 29.12.2018 г.</w:t>
      </w:r>
    </w:p>
    <w:p w:rsidR="00F65101" w:rsidRPr="00F65101" w:rsidRDefault="00F65101" w:rsidP="00F6510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h1749"/>
      <w:bookmarkEnd w:id="4"/>
      <w:r w:rsidRPr="00F65101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5101">
        <w:rPr>
          <w:rFonts w:ascii="Times New Roman" w:hAnsi="Times New Roman" w:cs="Times New Roman"/>
          <w:sz w:val="24"/>
          <w:szCs w:val="24"/>
        </w:rPr>
        <w:t>Об учетной политике организации на 2019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5" w:name="h1750"/>
      <w:bookmarkEnd w:id="5"/>
      <w:r w:rsidRPr="00F65101">
        <w:rPr>
          <w:rFonts w:ascii="Times New Roman" w:hAnsi="Times New Roman" w:cs="Times New Roman"/>
          <w:sz w:val="24"/>
          <w:szCs w:val="24"/>
        </w:rPr>
        <w:t>1. ОРГАНИЗАЦИОННО-ТЕХНИЧЕСКИЙ РАЗДЕЛ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6" w:name="h1751"/>
      <w:bookmarkEnd w:id="6"/>
      <w:r w:rsidRPr="00F65101">
        <w:rPr>
          <w:rFonts w:ascii="Times New Roman" w:hAnsi="Times New Roman" w:cs="Times New Roman"/>
          <w:sz w:val="24"/>
          <w:szCs w:val="24"/>
        </w:rPr>
        <w:t>1.1. Отчетный период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 xml:space="preserve">Отчетным периодом 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годовой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 xml:space="preserve"> бухгалтерской (финансовой) является календарный год, под которым понимается период времени с 1 января по 31 декабря включител</w:t>
      </w:r>
      <w:r>
        <w:rPr>
          <w:rFonts w:ascii="Times New Roman" w:hAnsi="Times New Roman" w:cs="Times New Roman"/>
          <w:sz w:val="24"/>
          <w:szCs w:val="24"/>
        </w:rPr>
        <w:t>ьно.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7" w:name="l1850"/>
      <w:bookmarkEnd w:id="7"/>
      <w:r w:rsidRPr="00F65101">
        <w:rPr>
          <w:rFonts w:ascii="Times New Roman" w:hAnsi="Times New Roman" w:cs="Times New Roman"/>
          <w:sz w:val="24"/>
          <w:szCs w:val="24"/>
        </w:rPr>
        <w:t>Внутренняя промежуточная бухгалтерская отчетность составляется ежеквартально. В ее состав входят бухгалтерский баланс и отчет о цел</w:t>
      </w:r>
      <w:r>
        <w:rPr>
          <w:rFonts w:ascii="Times New Roman" w:hAnsi="Times New Roman" w:cs="Times New Roman"/>
          <w:sz w:val="24"/>
          <w:szCs w:val="24"/>
        </w:rPr>
        <w:t>евом использовании средств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101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>снование: пункт 1 статьи 15, пункт 3</w:t>
      </w:r>
      <w:bookmarkStart w:id="8" w:name="l1752"/>
      <w:bookmarkEnd w:id="8"/>
      <w:r w:rsidRPr="00F65101">
        <w:rPr>
          <w:rFonts w:ascii="Times New Roman" w:hAnsi="Times New Roman" w:cs="Times New Roman"/>
          <w:sz w:val="24"/>
          <w:szCs w:val="24"/>
        </w:rPr>
        <w:t xml:space="preserve"> статьи 14 Закона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402-ФЗ).</w:t>
      </w:r>
      <w:r w:rsidRPr="00F65101">
        <w:rPr>
          <w:rFonts w:ascii="Times New Roman" w:hAnsi="Times New Roman" w:cs="Times New Roman"/>
          <w:sz w:val="24"/>
          <w:szCs w:val="24"/>
        </w:rPr>
        <w:br/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9" w:name="h1753"/>
      <w:bookmarkEnd w:id="9"/>
      <w:r w:rsidRPr="00F65101">
        <w:rPr>
          <w:rFonts w:ascii="Times New Roman" w:hAnsi="Times New Roman" w:cs="Times New Roman"/>
          <w:sz w:val="24"/>
          <w:szCs w:val="24"/>
        </w:rPr>
        <w:t>1.2. Организация бухгалтерского учета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    Бухгалтерский учет в СНТ ведется: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1" name="Рисунок 1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руководителем организации;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2" name="Рисунок 2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бухгалтерией организации, возглавляемой главным бухгалтером;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3" name="Рисунок 3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штатным бухгалтером;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4" name="Рисунок 4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сторонней организацией, специализирующейся на ведении бухгалтерского учета на договорной основе;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5" name="Рисунок 5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специалистом, не состоящим в штате организации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br/>
        <w:t>    (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 xml:space="preserve">снование: пункт 3 статьи 7 Закона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402-ФЗ).</w:t>
      </w:r>
      <w:r w:rsidRPr="00F65101">
        <w:rPr>
          <w:rFonts w:ascii="Times New Roman" w:hAnsi="Times New Roman" w:cs="Times New Roman"/>
          <w:sz w:val="24"/>
          <w:szCs w:val="24"/>
        </w:rPr>
        <w:br/>
      </w:r>
      <w:r w:rsidRPr="00F65101">
        <w:rPr>
          <w:rFonts w:ascii="Times New Roman" w:hAnsi="Times New Roman" w:cs="Times New Roman"/>
          <w:sz w:val="24"/>
          <w:szCs w:val="24"/>
        </w:rPr>
        <w:lastRenderedPageBreak/>
        <w:t>    </w:t>
      </w:r>
      <w:bookmarkStart w:id="10" w:name="l1754"/>
      <w:bookmarkEnd w:id="10"/>
      <w:r w:rsidRPr="00F65101">
        <w:rPr>
          <w:rFonts w:ascii="Times New Roman" w:hAnsi="Times New Roman" w:cs="Times New Roman"/>
          <w:sz w:val="24"/>
          <w:szCs w:val="24"/>
        </w:rPr>
        <w:t>Ответственность за организацию ведения бухгалтерского учета и хранения бухгалтерской документации в СНТ несет его руководитель.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11" w:name="h1755"/>
      <w:bookmarkEnd w:id="11"/>
      <w:r w:rsidRPr="00F65101">
        <w:rPr>
          <w:rFonts w:ascii="Times New Roman" w:hAnsi="Times New Roman" w:cs="Times New Roman"/>
          <w:sz w:val="24"/>
          <w:szCs w:val="24"/>
        </w:rPr>
        <w:t>1.3. Ведение бухгалтерского учета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    Бухгалтерский учет ведется: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6" name="Рисунок 6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по простой системе (без применения двойной записи);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7" name="Рисунок 7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методом двойной записи на взаимосвязанных счетах бухгалтерского учета, включенных в Рабочий план счетов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br/>
        <w:t>    (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>снование: пункт 6.1 ПБУ 1/2008).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12" w:name="h1756"/>
      <w:bookmarkEnd w:id="12"/>
      <w:r w:rsidRPr="00F65101">
        <w:rPr>
          <w:rFonts w:ascii="Times New Roman" w:hAnsi="Times New Roman" w:cs="Times New Roman"/>
          <w:sz w:val="24"/>
          <w:szCs w:val="24"/>
        </w:rPr>
        <w:t>1.4. Рабочий план счетов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    Бухгалтерский учет ведется в соответствии с: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8" name="Рисунок 8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рабочим планом счетов, разработанным на основе Плана счетов </w:t>
      </w:r>
      <w:bookmarkStart w:id="13" w:name="l1851"/>
      <w:bookmarkEnd w:id="13"/>
      <w:r w:rsidRPr="00F65101">
        <w:rPr>
          <w:rFonts w:ascii="Times New Roman" w:hAnsi="Times New Roman" w:cs="Times New Roman"/>
          <w:sz w:val="24"/>
          <w:szCs w:val="24"/>
        </w:rPr>
        <w:t>бухгалтерского учета финансово-хозяйственной деятельности организаций и Инструкции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101">
        <w:rPr>
          <w:rFonts w:ascii="Times New Roman" w:hAnsi="Times New Roman" w:cs="Times New Roman"/>
          <w:sz w:val="24"/>
          <w:szCs w:val="24"/>
        </w:rPr>
        <w:t>по его применению, </w:t>
      </w:r>
      <w:bookmarkStart w:id="14" w:name="l1757"/>
      <w:bookmarkEnd w:id="14"/>
      <w:r w:rsidRPr="00F65101">
        <w:rPr>
          <w:rFonts w:ascii="Times New Roman" w:hAnsi="Times New Roman" w:cs="Times New Roman"/>
          <w:sz w:val="24"/>
          <w:szCs w:val="24"/>
        </w:rPr>
        <w:t xml:space="preserve">утвержденного Приказом Минфина России от 31.10.2000 г.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94н;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9" name="Рисунок 9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сокращенным рабочим планом счетов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br/>
        <w:t>    (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 xml:space="preserve">снование: пункт 3 статьи 10 Закона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402-ФЗ, пункт 6 ПБУ 1/2008, пункт 3 Информации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ПЗ-3/2016).</w:t>
      </w:r>
      <w:r w:rsidRPr="00F65101">
        <w:rPr>
          <w:rFonts w:ascii="Times New Roman" w:hAnsi="Times New Roman" w:cs="Times New Roman"/>
          <w:sz w:val="24"/>
          <w:szCs w:val="24"/>
        </w:rPr>
        <w:br/>
        <w:t xml:space="preserve">    Рабочий план счетов приведен в Приложении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___ к настоящему Положению об учетной политике.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15" w:name="h1758"/>
      <w:bookmarkEnd w:id="15"/>
      <w:r w:rsidRPr="00F65101">
        <w:rPr>
          <w:rFonts w:ascii="Times New Roman" w:hAnsi="Times New Roman" w:cs="Times New Roman"/>
          <w:sz w:val="24"/>
          <w:szCs w:val="24"/>
        </w:rPr>
        <w:t>1.5. Применяемая форма ведения бухгалтерского учета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10" name="Рисунок 10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автоматизированная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 xml:space="preserve"> с использованием программы _________________ для некоммерческих организаций;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11" name="Рисунок 11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не автоматизированная.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16" w:name="h1760"/>
      <w:bookmarkStart w:id="17" w:name="l1852"/>
      <w:bookmarkEnd w:id="16"/>
      <w:bookmarkEnd w:id="17"/>
      <w:r w:rsidRPr="00F65101">
        <w:rPr>
          <w:rFonts w:ascii="Times New Roman" w:hAnsi="Times New Roman" w:cs="Times New Roman"/>
          <w:sz w:val="24"/>
          <w:szCs w:val="24"/>
        </w:rPr>
        <w:t>1.6. Формы первичных учетных документов, регистров бухгалтерского учета, документов для внутренней бухгалтерской </w:t>
      </w:r>
      <w:bookmarkStart w:id="18" w:name="l1759"/>
      <w:bookmarkEnd w:id="18"/>
      <w:r w:rsidRPr="00F65101">
        <w:rPr>
          <w:rFonts w:ascii="Times New Roman" w:hAnsi="Times New Roman" w:cs="Times New Roman"/>
          <w:sz w:val="24"/>
          <w:szCs w:val="24"/>
        </w:rPr>
        <w:t>отчетности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   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В качестве первичных учетных документов для оформления фактов хозяйственной жизни СНТ применяются: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12" name="Рисунок 12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унифицированные формы документов, разработанных Госкомстатом России;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13" name="Рисунок 13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самостоятельно разработанные формы документов;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14" name="Рисунок 14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 xml:space="preserve"> унифицированные формы документов, разработанных Госкомстатом России, а в случае отсутствия типовых аналогов - самостоятельно разработанные формы, содержащие обязательные реквизиты, предусмотренные пунктом 2 статьи 9 Закона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402-ФЗ.</w:t>
      </w:r>
      <w:r w:rsidRPr="00F65101">
        <w:rPr>
          <w:rFonts w:ascii="Times New Roman" w:hAnsi="Times New Roman" w:cs="Times New Roman"/>
          <w:sz w:val="24"/>
          <w:szCs w:val="24"/>
        </w:rPr>
        <w:br/>
        <w:t xml:space="preserve">    (основание: пункт 4 статьи 9 Закона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402-ФЗ).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bookmarkStart w:id="19" w:name="l1761"/>
      <w:bookmarkEnd w:id="19"/>
      <w:r w:rsidRPr="00F65101">
        <w:rPr>
          <w:rFonts w:ascii="Times New Roman" w:hAnsi="Times New Roman" w:cs="Times New Roman"/>
          <w:sz w:val="24"/>
          <w:szCs w:val="24"/>
        </w:rPr>
        <w:t xml:space="preserve">Перечень самостоятельно разработанных форм первичных учетных документов, применяемых СНТ, в том числе форма сметы доходов и расходов, приведен в Приложении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____ к настоящему Положению об учетной политике.</w:t>
      </w:r>
      <w:r w:rsidRPr="00F65101">
        <w:rPr>
          <w:rFonts w:ascii="Times New Roman" w:hAnsi="Times New Roman" w:cs="Times New Roman"/>
          <w:sz w:val="24"/>
          <w:szCs w:val="24"/>
        </w:rPr>
        <w:br/>
      </w:r>
      <w:r w:rsidRPr="00F65101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Первичные учетные документы составляются: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15" name="Рисунок 15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на бумажных носителях;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16" name="Рисунок 16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в виде электронных документов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br/>
        <w:t>    (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 xml:space="preserve">снование: пункт 5 статьи 9 Закона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402-ФЗ).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Перечень лиц, имеющих право подписи первичных учетных документов, утвержденный руководителем организации по согласованию с бухгалтером, приведен в </w:t>
      </w:r>
      <w:bookmarkStart w:id="20" w:name="l1853"/>
      <w:bookmarkEnd w:id="20"/>
      <w:r w:rsidRPr="00F65101">
        <w:rPr>
          <w:rFonts w:ascii="Times New Roman" w:hAnsi="Times New Roman" w:cs="Times New Roman"/>
          <w:sz w:val="24"/>
          <w:szCs w:val="24"/>
        </w:rPr>
        <w:t xml:space="preserve">Приложении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___ к настоящему Положению об учетной политике.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bookmarkStart w:id="21" w:name="l1762"/>
      <w:bookmarkEnd w:id="21"/>
      <w:r w:rsidRPr="00F65101">
        <w:rPr>
          <w:rFonts w:ascii="Times New Roman" w:hAnsi="Times New Roman" w:cs="Times New Roman"/>
          <w:sz w:val="24"/>
          <w:szCs w:val="24"/>
        </w:rPr>
        <w:t>Для систематизации и накопления информации, содержащейся в принятых к учету первичных учетных документах, СНТ использует: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17" name="Рисунок 17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 xml:space="preserve"> формы регистров бухгалтерского учета, формируемых используемой бухгалтерской программой ______________________ (лицензия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__________)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18" name="Рисунок 18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>ные формы бухгалтерских регистров.</w:t>
      </w:r>
      <w:r w:rsidRPr="00F65101">
        <w:rPr>
          <w:rFonts w:ascii="Times New Roman" w:hAnsi="Times New Roman" w:cs="Times New Roman"/>
          <w:sz w:val="24"/>
          <w:szCs w:val="24"/>
        </w:rPr>
        <w:br/>
        <w:t xml:space="preserve">    (основание: пункт 5 статьи 10 Закона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402-ФЗ).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Регистры бухгалтерского учета, составленные автоматизированным способом, выводятся на печать по окончании каждого отчетного периода в течение 2 рабочих дней и </w:t>
      </w:r>
      <w:bookmarkStart w:id="22" w:name="l1854"/>
      <w:bookmarkEnd w:id="22"/>
      <w:r w:rsidRPr="00F65101">
        <w:rPr>
          <w:rFonts w:ascii="Times New Roman" w:hAnsi="Times New Roman" w:cs="Times New Roman"/>
          <w:sz w:val="24"/>
          <w:szCs w:val="24"/>
        </w:rPr>
        <w:t>подписываются ответственными лицами.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bookmarkStart w:id="23" w:name="l1763"/>
      <w:bookmarkEnd w:id="23"/>
      <w:r w:rsidRPr="00F65101">
        <w:rPr>
          <w:rFonts w:ascii="Times New Roman" w:hAnsi="Times New Roman" w:cs="Times New Roman"/>
          <w:sz w:val="24"/>
          <w:szCs w:val="24"/>
        </w:rPr>
        <w:t>При необходимости (например, по требованию проверяющих органов) бухгалтерские регистры выводятся на печать до истечения отчетного периода.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24" w:name="h1764"/>
      <w:bookmarkEnd w:id="24"/>
      <w:r w:rsidRPr="00F65101">
        <w:rPr>
          <w:rFonts w:ascii="Times New Roman" w:hAnsi="Times New Roman" w:cs="Times New Roman"/>
          <w:sz w:val="24"/>
          <w:szCs w:val="24"/>
        </w:rPr>
        <w:t>1.7. Правила документооборота и технология обработки учетной информации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В целях обеспечения необходимого качества ведения бухгалтерского учета СНТ ведет документооборот в соответствии с графиком, утвержденным руководителем. График документооборота приведен в: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19" name="Рисунок 19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 xml:space="preserve"> в Приложении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5101">
        <w:rPr>
          <w:rFonts w:ascii="Times New Roman" w:hAnsi="Times New Roman" w:cs="Times New Roman"/>
          <w:sz w:val="24"/>
          <w:szCs w:val="24"/>
        </w:rPr>
        <w:t>____к</w:t>
      </w:r>
      <w:proofErr w:type="spellEnd"/>
      <w:r w:rsidRPr="00F65101">
        <w:rPr>
          <w:rFonts w:ascii="Times New Roman" w:hAnsi="Times New Roman" w:cs="Times New Roman"/>
          <w:sz w:val="24"/>
          <w:szCs w:val="24"/>
        </w:rPr>
        <w:t xml:space="preserve"> настоящему Положению об учетной политике;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20" name="Рисунок 20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в ином документе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br/>
        <w:t>    (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>снование: пункт 8 </w:t>
      </w:r>
      <w:bookmarkStart w:id="25" w:name="l1855"/>
      <w:bookmarkEnd w:id="25"/>
      <w:r w:rsidRPr="00F65101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34н).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Соблюдение графика документооборота контролирует лицо, на которое возложены обязанности по ведению бухгалтерского учета в организации.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26" w:name="h1766"/>
      <w:bookmarkStart w:id="27" w:name="l1765"/>
      <w:bookmarkEnd w:id="26"/>
      <w:bookmarkEnd w:id="27"/>
      <w:r w:rsidRPr="00F65101">
        <w:rPr>
          <w:rFonts w:ascii="Times New Roman" w:hAnsi="Times New Roman" w:cs="Times New Roman"/>
          <w:sz w:val="24"/>
          <w:szCs w:val="24"/>
        </w:rPr>
        <w:t>1.8. Порядок проведения инвентаризации активов и обязательств организации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В целях обеспечения достоверности данных бухгалтерской отчетности СНТ проводит инвентаризацию имущества и обязательств, в ходе которой проверяются и документально подтверждаются их наличие, состояние и оценка.</w:t>
      </w:r>
      <w:r w:rsidRPr="00F65101">
        <w:rPr>
          <w:rFonts w:ascii="Times New Roman" w:hAnsi="Times New Roman" w:cs="Times New Roman"/>
          <w:sz w:val="24"/>
          <w:szCs w:val="24"/>
        </w:rPr>
        <w:br/>
        <w:t xml:space="preserve">    Помимо случаев обязательного проведения инвентаризации, перечисленных в пункте 27 Положения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34н, организация проводит инвентаризацию кассы: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21" name="Рисунок 21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ежемесячно;</w:t>
      </w:r>
      <w:r w:rsidRPr="00F65101">
        <w:rPr>
          <w:rFonts w:ascii="Times New Roman" w:hAnsi="Times New Roman" w:cs="Times New Roman"/>
          <w:sz w:val="24"/>
          <w:szCs w:val="24"/>
        </w:rPr>
        <w:br/>
      </w:r>
      <w:r w:rsidRPr="00F65101">
        <w:rPr>
          <w:rFonts w:ascii="Times New Roman" w:hAnsi="Times New Roman" w:cs="Times New Roman"/>
          <w:sz w:val="24"/>
          <w:szCs w:val="24"/>
        </w:rPr>
        <w:lastRenderedPageBreak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22" name="Рисунок 22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ежеквартально;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23" name="Рисунок 23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указать иной период.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bookmarkStart w:id="28" w:name="l1856"/>
      <w:bookmarkEnd w:id="28"/>
      <w:r w:rsidRPr="00F65101">
        <w:rPr>
          <w:rFonts w:ascii="Times New Roman" w:hAnsi="Times New Roman" w:cs="Times New Roman"/>
          <w:sz w:val="24"/>
          <w:szCs w:val="24"/>
        </w:rPr>
        <w:t xml:space="preserve">Порядок проведения инвентаризации приведен в Приложении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___ к настоящему Положению об учетной политике.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bookmarkStart w:id="29" w:name="l1767"/>
      <w:bookmarkEnd w:id="29"/>
      <w:r w:rsidRPr="00F65101">
        <w:rPr>
          <w:rFonts w:ascii="Times New Roman" w:hAnsi="Times New Roman" w:cs="Times New Roman"/>
          <w:sz w:val="24"/>
          <w:szCs w:val="24"/>
        </w:rPr>
        <w:t>Состав инвентаризационной комиссии, сроки и порядок ее деятельности определяются приказом руководителя.</w:t>
      </w:r>
      <w:r w:rsidRPr="00F65101">
        <w:rPr>
          <w:rFonts w:ascii="Times New Roman" w:hAnsi="Times New Roman" w:cs="Times New Roman"/>
          <w:sz w:val="24"/>
          <w:szCs w:val="24"/>
        </w:rPr>
        <w:br/>
        <w:t xml:space="preserve">    Инвентаризация проводится в присутствии материально-ответственных лиц, список которых приведен в Приложении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>_____.</w:t>
      </w:r>
      <w:r w:rsidRPr="00F65101">
        <w:rPr>
          <w:rFonts w:ascii="Times New Roman" w:hAnsi="Times New Roman" w:cs="Times New Roman"/>
          <w:sz w:val="24"/>
          <w:szCs w:val="24"/>
        </w:rPr>
        <w:br/>
        <w:t xml:space="preserve">    (основание: пункт 3 статьи 11 Закона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402-ФЗ).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30" w:name="h1768"/>
      <w:bookmarkEnd w:id="30"/>
      <w:r w:rsidRPr="00F65101">
        <w:rPr>
          <w:rFonts w:ascii="Times New Roman" w:hAnsi="Times New Roman" w:cs="Times New Roman"/>
          <w:sz w:val="24"/>
          <w:szCs w:val="24"/>
        </w:rPr>
        <w:t>1.9. Способы оценки активов и обязательств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Денежное измерение объектов бухгалтерского учета производится: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24" name="Рисунок 24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в рублях и копейках;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25" name="Рисунок 25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 xml:space="preserve"> в рублях с отнесением возникающих суммовых </w:t>
      </w:r>
      <w:proofErr w:type="spellStart"/>
      <w:r w:rsidRPr="00F65101">
        <w:rPr>
          <w:rFonts w:ascii="Times New Roman" w:hAnsi="Times New Roman" w:cs="Times New Roman"/>
          <w:sz w:val="24"/>
          <w:szCs w:val="24"/>
        </w:rPr>
        <w:t>разниц</w:t>
      </w:r>
      <w:proofErr w:type="spellEnd"/>
      <w:r w:rsidRPr="00F65101">
        <w:rPr>
          <w:rFonts w:ascii="Times New Roman" w:hAnsi="Times New Roman" w:cs="Times New Roman"/>
          <w:sz w:val="24"/>
          <w:szCs w:val="24"/>
        </w:rPr>
        <w:t xml:space="preserve"> на финансовые результаты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br/>
        <w:t>    (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 xml:space="preserve">снование: статья 12 Закона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402-ФЗ, пункт 25</w:t>
      </w:r>
      <w:bookmarkStart w:id="31" w:name="l1857"/>
      <w:bookmarkEnd w:id="31"/>
      <w:r w:rsidRPr="00F65101">
        <w:rPr>
          <w:rFonts w:ascii="Times New Roman" w:hAnsi="Times New Roman" w:cs="Times New Roman"/>
          <w:sz w:val="24"/>
          <w:szCs w:val="24"/>
        </w:rPr>
        <w:t xml:space="preserve"> Положения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34н).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32" w:name="h1769"/>
      <w:bookmarkEnd w:id="32"/>
      <w:r w:rsidRPr="00F65101">
        <w:rPr>
          <w:rFonts w:ascii="Times New Roman" w:hAnsi="Times New Roman" w:cs="Times New Roman"/>
          <w:sz w:val="24"/>
          <w:szCs w:val="24"/>
        </w:rPr>
        <w:t>1.10. Выдача денежных средств под отчет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bookmarkStart w:id="33" w:name="l1770"/>
      <w:bookmarkEnd w:id="33"/>
      <w:r w:rsidRPr="00F65101">
        <w:rPr>
          <w:rFonts w:ascii="Times New Roman" w:hAnsi="Times New Roman" w:cs="Times New Roman"/>
          <w:sz w:val="24"/>
          <w:szCs w:val="24"/>
        </w:rPr>
        <w:t>Денежные средства на хозяйственные нужды выдаются на срок: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26" name="Рисунок 26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5 календарных дней;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27" name="Рисунок 27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10 календарных дней;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28" name="Рисунок 28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15 календарных дней;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29" name="Рисунок 29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иной период (указать какой).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Лица, получившие деньги под отчет, обязаны не позднее 3 рабочих дней по истечении указанного срока, предъявить бухгалтеру организации авансовый отчет об израсходованных суммах и произвести окончательный расчет по ним. </w:t>
      </w:r>
      <w:r w:rsidRPr="00F65101">
        <w:rPr>
          <w:rFonts w:ascii="Times New Roman" w:hAnsi="Times New Roman" w:cs="Times New Roman"/>
          <w:sz w:val="24"/>
          <w:szCs w:val="24"/>
        </w:rPr>
        <w:br/>
        <w:t xml:space="preserve">    Перечень лиц, имеющих право получать денежные средства под отчет, приведен в Приложении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>___ к настоящему Положению об учетной политике.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34" w:name="h1771"/>
      <w:bookmarkStart w:id="35" w:name="l1858"/>
      <w:bookmarkEnd w:id="34"/>
      <w:bookmarkEnd w:id="35"/>
      <w:r w:rsidRPr="00F65101">
        <w:rPr>
          <w:rFonts w:ascii="Times New Roman" w:hAnsi="Times New Roman" w:cs="Times New Roman"/>
          <w:sz w:val="24"/>
          <w:szCs w:val="24"/>
        </w:rPr>
        <w:t>1.11. Критерий существенности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bookmarkStart w:id="36" w:name="l1772"/>
      <w:bookmarkEnd w:id="36"/>
      <w:r w:rsidRPr="00F65101">
        <w:rPr>
          <w:rFonts w:ascii="Times New Roman" w:hAnsi="Times New Roman" w:cs="Times New Roman"/>
          <w:sz w:val="24"/>
          <w:szCs w:val="24"/>
        </w:rPr>
        <w:t>При формировании показателей бухгалтерского и налогового учета, а также во всех случаях использования в нормативно-правовых актах принципа существенности, в СНТ устанавливается уровень существенности, служащий основным критерием признания фактов существенными.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Критерий для определения уровня существенности устанавливается в размере: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30" name="Рисунок 30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5% (пяти процентов) от величины объекта учета или статьи бухгалтерской отчетности;</w:t>
      </w:r>
      <w:r w:rsidRPr="00F65101">
        <w:rPr>
          <w:rFonts w:ascii="Times New Roman" w:hAnsi="Times New Roman" w:cs="Times New Roman"/>
          <w:sz w:val="24"/>
          <w:szCs w:val="24"/>
        </w:rPr>
        <w:br/>
      </w:r>
      <w:r w:rsidRPr="00F65101">
        <w:rPr>
          <w:rFonts w:ascii="Times New Roman" w:hAnsi="Times New Roman" w:cs="Times New Roman"/>
          <w:sz w:val="24"/>
          <w:szCs w:val="24"/>
        </w:rPr>
        <w:lastRenderedPageBreak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31" name="Рисунок 31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иной уровень существенности (указать какой).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37" w:name="h1773"/>
      <w:bookmarkStart w:id="38" w:name="l1859"/>
      <w:bookmarkEnd w:id="37"/>
      <w:bookmarkEnd w:id="38"/>
      <w:r w:rsidRPr="00F65101">
        <w:rPr>
          <w:rFonts w:ascii="Times New Roman" w:hAnsi="Times New Roman" w:cs="Times New Roman"/>
          <w:sz w:val="24"/>
          <w:szCs w:val="24"/>
        </w:rPr>
        <w:t>1.12. Состав нормативных документов по бухгалтерскому учету, не применяемых организацией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На основании пунктов 4 и 5 </w:t>
      </w:r>
      <w:bookmarkStart w:id="39" w:name="l1774"/>
      <w:bookmarkEnd w:id="39"/>
      <w:r w:rsidRPr="00F65101">
        <w:rPr>
          <w:rFonts w:ascii="Times New Roman" w:hAnsi="Times New Roman" w:cs="Times New Roman"/>
          <w:sz w:val="24"/>
          <w:szCs w:val="24"/>
        </w:rPr>
        <w:t xml:space="preserve">статьи 6 Закона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402-ФЗ СНТ вправе применять упрощенные способы ведения бухгалтерского учета, включая упрощенную бухгалтерскую (финансовую) отчетность (далее - УСВБУ), в связи с чем, не применяет следующие нормативные документы:</w:t>
      </w:r>
      <w:r w:rsidRPr="00F65101">
        <w:rPr>
          <w:rFonts w:ascii="Times New Roman" w:hAnsi="Times New Roman" w:cs="Times New Roman"/>
          <w:sz w:val="24"/>
          <w:szCs w:val="24"/>
        </w:rPr>
        <w:br/>
        <w:t xml:space="preserve">    - Положение по бухгалтерскому учету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5101">
        <w:rPr>
          <w:rFonts w:ascii="Times New Roman" w:hAnsi="Times New Roman" w:cs="Times New Roman"/>
          <w:sz w:val="24"/>
          <w:szCs w:val="24"/>
        </w:rPr>
        <w:t>Учет договоров строительного подряда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t xml:space="preserve"> (ПБУ 2/2008) утвержденное Приказом Минфина России от 24.10.2008 г.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116н;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- Положение </w:t>
      </w:r>
      <w:bookmarkStart w:id="40" w:name="l1860"/>
      <w:bookmarkEnd w:id="40"/>
      <w:r w:rsidRPr="00F65101">
        <w:rPr>
          <w:rFonts w:ascii="Times New Roman" w:hAnsi="Times New Roman" w:cs="Times New Roman"/>
          <w:sz w:val="24"/>
          <w:szCs w:val="24"/>
        </w:rPr>
        <w:t xml:space="preserve">по бухгалтерскому учету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5101">
        <w:rPr>
          <w:rFonts w:ascii="Times New Roman" w:hAnsi="Times New Roman" w:cs="Times New Roman"/>
          <w:sz w:val="24"/>
          <w:szCs w:val="24"/>
        </w:rPr>
        <w:t>Оценочные обязательства, условные обязательства и условные активы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t xml:space="preserve"> (ПБУ 8/2010), утвержденное Приказом Минфина России от 13.12.2010 г.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167н;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- Положение </w:t>
      </w:r>
      <w:bookmarkStart w:id="41" w:name="l1775"/>
      <w:bookmarkEnd w:id="41"/>
      <w:r w:rsidRPr="00F65101">
        <w:rPr>
          <w:rFonts w:ascii="Times New Roman" w:hAnsi="Times New Roman" w:cs="Times New Roman"/>
          <w:sz w:val="24"/>
          <w:szCs w:val="24"/>
        </w:rPr>
        <w:t xml:space="preserve">по бухгалтерскому учету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5101">
        <w:rPr>
          <w:rFonts w:ascii="Times New Roman" w:hAnsi="Times New Roman" w:cs="Times New Roman"/>
          <w:sz w:val="24"/>
          <w:szCs w:val="24"/>
        </w:rPr>
        <w:t>Учет расчетов по налогу на прибыль организаций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t xml:space="preserve"> ПБУ 18/02, утвержденное Приказом Минфина России от 19.11.2002 г.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114н.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42" w:name="h1776"/>
      <w:bookmarkEnd w:id="42"/>
      <w:r w:rsidRPr="00F65101">
        <w:rPr>
          <w:rFonts w:ascii="Times New Roman" w:hAnsi="Times New Roman" w:cs="Times New Roman"/>
          <w:sz w:val="24"/>
          <w:szCs w:val="24"/>
        </w:rPr>
        <w:t>1.13. Бухгалтерская отчетность СНТ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 xml:space="preserve">    Бухгалтерская (финансовая) отчетность СНТ формируется по общим формам бухгалтерской отчетности, предусмотренным Приказом Минфина России от 02.07.2010 г.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66н 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5101">
        <w:rPr>
          <w:rFonts w:ascii="Times New Roman" w:hAnsi="Times New Roman" w:cs="Times New Roman"/>
          <w:sz w:val="24"/>
          <w:szCs w:val="24"/>
        </w:rPr>
        <w:t>О формах бухгалтерской отчетности организаций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t xml:space="preserve"> (далее - Приказ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66н).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СНТ составляет бухгалтерскую отчетность: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32" name="Рисунок 32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в полном объеме;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33" name="Рисунок 33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в сокращенном объеме.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bookmarkStart w:id="43" w:name="l1861"/>
      <w:bookmarkEnd w:id="43"/>
      <w:r w:rsidRPr="00F65101">
        <w:rPr>
          <w:rFonts w:ascii="Times New Roman" w:hAnsi="Times New Roman" w:cs="Times New Roman"/>
          <w:sz w:val="24"/>
          <w:szCs w:val="24"/>
        </w:rPr>
        <w:t>В бухгалтерскую отчетность отчет об изменениях капитала и отчет о движении денежных средств СНТ: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34" name="Рисунок 34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включает;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35" name="Рисунок 35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не включает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br/>
        <w:t>    (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 xml:space="preserve">снование: пункт 6 Приказа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66н, пункт 6 </w:t>
      </w:r>
      <w:bookmarkStart w:id="44" w:name="l1777"/>
      <w:bookmarkEnd w:id="44"/>
      <w:r w:rsidRPr="00F65101">
        <w:rPr>
          <w:rFonts w:ascii="Times New Roman" w:hAnsi="Times New Roman" w:cs="Times New Roman"/>
          <w:sz w:val="24"/>
          <w:szCs w:val="24"/>
        </w:rPr>
        <w:t>ПБУ 4/99).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 xml:space="preserve">В случае принятия решения о представлении отчета о движении денежных средств информация о денежных потоках раскрывается СНТ с учетом особенностей классификации денежных потоков некоммерческой организации применительно к правилам, установленным Положением по бухгалтерскому учету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5101">
        <w:rPr>
          <w:rFonts w:ascii="Times New Roman" w:hAnsi="Times New Roman" w:cs="Times New Roman"/>
          <w:sz w:val="24"/>
          <w:szCs w:val="24"/>
        </w:rPr>
        <w:t>Отчет о движении денежных средств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t xml:space="preserve"> (ПБУ 23/2011), а также применительно к структуре и составу показателей отчета о движении денежных средств, форма которого утверждена Приказом 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66н.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(основание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 xml:space="preserve">Письмо Минфина России от 22.01.2016 г.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07-04-09/2355</w:t>
      </w:r>
      <w:bookmarkStart w:id="45" w:name="l1778"/>
      <w:bookmarkEnd w:id="45"/>
      <w:r w:rsidRPr="00F6510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5101">
        <w:rPr>
          <w:rFonts w:ascii="Times New Roman" w:hAnsi="Times New Roman" w:cs="Times New Roman"/>
          <w:sz w:val="24"/>
          <w:szCs w:val="24"/>
        </w:rPr>
        <w:t xml:space="preserve">Рекомендации аудиторским организациям, индивидуальным аудиторам, аудиторам по проведению </w:t>
      </w:r>
      <w:r w:rsidRPr="00F65101">
        <w:rPr>
          <w:rFonts w:ascii="Times New Roman" w:hAnsi="Times New Roman" w:cs="Times New Roman"/>
          <w:sz w:val="24"/>
          <w:szCs w:val="24"/>
        </w:rPr>
        <w:lastRenderedPageBreak/>
        <w:t>аудита годовой бухгалтерской отчетности организаций за 2015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В бухгалтерский баланс, отчет о целевом использовании средств показатели включаются: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36" name="Рисунок 36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развернуто;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37" name="Рисунок 37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по группам статей (без детализации показателей по статьям)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br/>
        <w:t>    (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 xml:space="preserve">снование: пункт 6 Приказа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66н).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Последствия изменения учетной политики, оказавшие или способные оказать существенное влияние на финансовое положение организации, финансовые результаты ее </w:t>
      </w:r>
      <w:bookmarkStart w:id="46" w:name="l1779"/>
      <w:bookmarkEnd w:id="46"/>
      <w:r w:rsidRPr="00F65101">
        <w:rPr>
          <w:rFonts w:ascii="Times New Roman" w:hAnsi="Times New Roman" w:cs="Times New Roman"/>
          <w:sz w:val="24"/>
          <w:szCs w:val="24"/>
        </w:rPr>
        <w:t>деятельности и (или) движение денежных средств отражаются: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38" name="Рисунок 38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ретроспективно;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39" name="Рисунок 39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перспективно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br/>
        <w:t>    (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>снование: пункт 15.1 ПБУ 1/2008).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Существенная ошибка предшествующего отчетного года, выявленная после утверждения бухгалтерской отчетности за этот год, подлежит исправлению: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40" name="Рисунок 40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ретроспективно;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41" name="Рисунок 41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записями за текущий период по соответствующим счетам бухгалтерского учета в месяце выявления ошибки без ретроспективного пересчета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br/>
        <w:t>    (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>снование: пункт 9 ПБУ 22/2010).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47" w:name="h1780"/>
      <w:bookmarkEnd w:id="47"/>
      <w:r w:rsidRPr="00F65101">
        <w:rPr>
          <w:rFonts w:ascii="Times New Roman" w:hAnsi="Times New Roman" w:cs="Times New Roman"/>
          <w:sz w:val="24"/>
          <w:szCs w:val="24"/>
        </w:rPr>
        <w:t>1.14. Контроль над хозяйственными операциями СНТ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bookmarkStart w:id="48" w:name="l1781"/>
      <w:bookmarkEnd w:id="48"/>
      <w:r w:rsidRPr="00F65101">
        <w:rPr>
          <w:rFonts w:ascii="Times New Roman" w:hAnsi="Times New Roman" w:cs="Times New Roman"/>
          <w:sz w:val="24"/>
          <w:szCs w:val="24"/>
        </w:rPr>
        <w:t>Функции контроля возлагаются на ревизионную комиссию, действующую на основании Устава СНТ.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49" w:name="h1782"/>
      <w:bookmarkEnd w:id="49"/>
      <w:r w:rsidRPr="00F65101">
        <w:rPr>
          <w:rFonts w:ascii="Times New Roman" w:hAnsi="Times New Roman" w:cs="Times New Roman"/>
          <w:sz w:val="24"/>
          <w:szCs w:val="24"/>
        </w:rPr>
        <w:t>МЕТОДОЛОГИЧЕСКИЕ АСПЕКТЫ УЧЕТНОЙ ПОЛИТИКИ В ЧАСТИ ВЕДЕНИЯ БУХГАЛТЕРСКОГО УЧЕТА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50" w:name="h1783"/>
      <w:bookmarkEnd w:id="50"/>
      <w:r w:rsidRPr="00F65101">
        <w:rPr>
          <w:rFonts w:ascii="Times New Roman" w:hAnsi="Times New Roman" w:cs="Times New Roman"/>
          <w:sz w:val="24"/>
          <w:szCs w:val="24"/>
        </w:rPr>
        <w:t>1. Учет основных средств (далее - ОС)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 xml:space="preserve">    Учет ОС ведется в соответствии с Положением по бухгалтерскому учету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5101">
        <w:rPr>
          <w:rFonts w:ascii="Times New Roman" w:hAnsi="Times New Roman" w:cs="Times New Roman"/>
          <w:sz w:val="24"/>
          <w:szCs w:val="24"/>
        </w:rPr>
        <w:t>Учет основных средств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t xml:space="preserve"> ПБУ 6/01, утвержденным Приказом Минфина России от 30.03.2001 г.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26н (далее - ПБУ 6/01) и Методическими указаниями по бухгалтерскому учету основных средств, утвержденными Приказом Минфина России от </w:t>
      </w:r>
      <w:bookmarkStart w:id="51" w:name="l1862"/>
      <w:bookmarkEnd w:id="51"/>
      <w:r w:rsidRPr="00F65101">
        <w:rPr>
          <w:rFonts w:ascii="Times New Roman" w:hAnsi="Times New Roman" w:cs="Times New Roman"/>
          <w:sz w:val="24"/>
          <w:szCs w:val="24"/>
        </w:rPr>
        <w:t xml:space="preserve">13.10.2003 г.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91н (далее - Методические указания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91н).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bookmarkStart w:id="52" w:name="l1784"/>
      <w:bookmarkEnd w:id="52"/>
      <w:r w:rsidRPr="00F65101">
        <w:rPr>
          <w:rFonts w:ascii="Times New Roman" w:hAnsi="Times New Roman" w:cs="Times New Roman"/>
          <w:sz w:val="24"/>
          <w:szCs w:val="24"/>
        </w:rPr>
        <w:t xml:space="preserve">ОС принимаются к учету согласно требованиям Общероссийского классификатора основных фондов ОК 013-2014 (СНС 2008), утвержденного Приказом </w:t>
      </w:r>
      <w:proofErr w:type="spellStart"/>
      <w:r w:rsidRPr="00F65101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F65101">
        <w:rPr>
          <w:rFonts w:ascii="Times New Roman" w:hAnsi="Times New Roman" w:cs="Times New Roman"/>
          <w:sz w:val="24"/>
          <w:szCs w:val="24"/>
        </w:rPr>
        <w:t xml:space="preserve"> от 12.12.2014 г.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2018-ст.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53" w:name="h1785"/>
      <w:bookmarkEnd w:id="53"/>
      <w:r w:rsidRPr="00F65101">
        <w:rPr>
          <w:rFonts w:ascii="Times New Roman" w:hAnsi="Times New Roman" w:cs="Times New Roman"/>
          <w:sz w:val="24"/>
          <w:szCs w:val="24"/>
        </w:rPr>
        <w:t>1.1. Критерии отнесения активов в состав основных средств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Критериями отнесения имущества в состав основных средств являются следующие условия: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• объект предназначен для использования в деятельности, направленной на достижение целей создания СНТ, для управленческих нужд СНТ;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bookmarkStart w:id="54" w:name="l1863"/>
      <w:bookmarkEnd w:id="54"/>
      <w:r w:rsidRPr="00F65101">
        <w:rPr>
          <w:rFonts w:ascii="Times New Roman" w:hAnsi="Times New Roman" w:cs="Times New Roman"/>
          <w:sz w:val="24"/>
          <w:szCs w:val="24"/>
        </w:rPr>
        <w:t>• объект предназначен для использования в течение длительного времени, т.е. срока продолжительностью свыше 12 месяцев или обычного операционного цикла, </w:t>
      </w:r>
      <w:bookmarkStart w:id="55" w:name="l1786"/>
      <w:bookmarkEnd w:id="55"/>
      <w:r w:rsidRPr="00F65101">
        <w:rPr>
          <w:rFonts w:ascii="Times New Roman" w:hAnsi="Times New Roman" w:cs="Times New Roman"/>
          <w:sz w:val="24"/>
          <w:szCs w:val="24"/>
        </w:rPr>
        <w:t>если он превышает 12 месяцев;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br/>
        <w:t>    • организация не предполагает последующую перепродажу данного объекта;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• первоначальная стоимость объекта превышает 40 000 руб.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Активы, удовлетворяющие перечисленным условиям, стоимость которых за единицу не превышает 40 000 руб., учитываются СНТ в качестве материально-производственных запасов.</w:t>
      </w:r>
      <w:r w:rsidRPr="00F65101">
        <w:rPr>
          <w:rFonts w:ascii="Times New Roman" w:hAnsi="Times New Roman" w:cs="Times New Roman"/>
          <w:sz w:val="24"/>
          <w:szCs w:val="24"/>
        </w:rPr>
        <w:br/>
        <w:t xml:space="preserve">    Первичные учетные документы по движению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5101">
        <w:rPr>
          <w:rFonts w:ascii="Times New Roman" w:hAnsi="Times New Roman" w:cs="Times New Roman"/>
          <w:sz w:val="24"/>
          <w:szCs w:val="24"/>
        </w:rPr>
        <w:t>малоценных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t xml:space="preserve"> ОС (приему, выдаче, перемещению и списанию) оформляются в порядке, предусмотренном для учета материально-производственных запасов.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bookmarkStart w:id="56" w:name="l1787"/>
      <w:bookmarkEnd w:id="56"/>
      <w:r w:rsidRPr="00F65101"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5101">
        <w:rPr>
          <w:rFonts w:ascii="Times New Roman" w:hAnsi="Times New Roman" w:cs="Times New Roman"/>
          <w:sz w:val="24"/>
          <w:szCs w:val="24"/>
        </w:rPr>
        <w:t>малоценных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t xml:space="preserve"> ОС, учитываемых в качестве МПЗ, стоимость такого имущества после передачи его в производство, принимается на </w:t>
      </w:r>
      <w:proofErr w:type="spellStart"/>
      <w:r w:rsidRPr="00F65101">
        <w:rPr>
          <w:rFonts w:ascii="Times New Roman" w:hAnsi="Times New Roman" w:cs="Times New Roman"/>
          <w:sz w:val="24"/>
          <w:szCs w:val="24"/>
        </w:rPr>
        <w:t>забалансовый</w:t>
      </w:r>
      <w:proofErr w:type="spellEnd"/>
      <w:r w:rsidRPr="00F65101">
        <w:rPr>
          <w:rFonts w:ascii="Times New Roman" w:hAnsi="Times New Roman" w:cs="Times New Roman"/>
          <w:sz w:val="24"/>
          <w:szCs w:val="24"/>
        </w:rPr>
        <w:t xml:space="preserve"> учет.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Приобретенные книги, брошюры и тому подобные издания учитываются в составе материально-производственных запасов и списываются на затраты по мере отпуска их в производство.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57" w:name="h1788"/>
      <w:bookmarkEnd w:id="57"/>
      <w:r w:rsidRPr="00F65101">
        <w:rPr>
          <w:rFonts w:ascii="Times New Roman" w:hAnsi="Times New Roman" w:cs="Times New Roman"/>
          <w:sz w:val="24"/>
          <w:szCs w:val="24"/>
        </w:rPr>
        <w:t>1.2. Порядок формирования первоначальной стоимости ОС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При формировании первоначальной стоимости ОС организация применяет: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42" name="Рисунок 42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58" w:name="l1864"/>
      <w:bookmarkEnd w:id="58"/>
      <w:r w:rsidRPr="00F65101">
        <w:rPr>
          <w:rFonts w:ascii="Times New Roman" w:hAnsi="Times New Roman" w:cs="Times New Roman"/>
          <w:sz w:val="24"/>
          <w:szCs w:val="24"/>
        </w:rPr>
        <w:t> общий порядок формирования первоначальной стоимости, предусмотренный пунктом 8 ПБУ 6/01;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43" name="Рисунок 43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сокращенный порядок, предусмотренный пунктом 8.1 ПБУ 6/01.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(основание: пункты 8 и 8.1 ПБУ 6/01).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59" w:name="h1790"/>
      <w:bookmarkStart w:id="60" w:name="l1789"/>
      <w:bookmarkEnd w:id="59"/>
      <w:bookmarkEnd w:id="60"/>
      <w:r w:rsidRPr="00F65101">
        <w:rPr>
          <w:rFonts w:ascii="Times New Roman" w:hAnsi="Times New Roman" w:cs="Times New Roman"/>
          <w:sz w:val="24"/>
          <w:szCs w:val="24"/>
        </w:rPr>
        <w:t>1.3. Состав инвентарного объекта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Единицей бухгалтерского учета основных средств является инвентарный объект, под которым понимается объект со всеми приспособлениями и принадлежностями. При налич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>дного объекта нескольких частей, сроки полезного использования (далее - СПИ) которых существенно различаются, каждая часть учитывается как самостоятельный инвентарный объект.</w:t>
      </w:r>
      <w:r w:rsidRPr="00F65101">
        <w:rPr>
          <w:rFonts w:ascii="Times New Roman" w:hAnsi="Times New Roman" w:cs="Times New Roman"/>
          <w:sz w:val="24"/>
          <w:szCs w:val="24"/>
        </w:rPr>
        <w:br/>
        <w:t xml:space="preserve">    При этом 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СПИ составных частей объекта считаются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 xml:space="preserve"> существенно отличающимися, если: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44" name="Рисунок 44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61" w:name="l1791"/>
      <w:bookmarkEnd w:id="61"/>
      <w:r w:rsidRPr="00F65101">
        <w:rPr>
          <w:rFonts w:ascii="Times New Roman" w:hAnsi="Times New Roman" w:cs="Times New Roman"/>
          <w:sz w:val="24"/>
          <w:szCs w:val="24"/>
        </w:rPr>
        <w:t> разница между ними составляет не менее определенного процента (например, 5%) от величины большего срока;</w:t>
      </w:r>
      <w:r w:rsidRPr="00F65101">
        <w:rPr>
          <w:rFonts w:ascii="Times New Roman" w:hAnsi="Times New Roman" w:cs="Times New Roman"/>
          <w:sz w:val="24"/>
          <w:szCs w:val="24"/>
        </w:rPr>
        <w:br/>
      </w:r>
      <w:r w:rsidRPr="00F65101">
        <w:rPr>
          <w:rFonts w:ascii="Times New Roman" w:hAnsi="Times New Roman" w:cs="Times New Roman"/>
          <w:sz w:val="24"/>
          <w:szCs w:val="24"/>
        </w:rPr>
        <w:lastRenderedPageBreak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45" name="Рисунок 45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разница между ними составляет не менее определенного процента (например, 5%) от величины меньшего срока;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46" name="Рисунок 46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 xml:space="preserve"> отдельные части объекта относятся к разным амортизационным группам в соответствии с Классификацией основных средств, включаемых в амортизационные группы, утвержденной Постановлением Правительства Российской Федерации от 01.01.2002 г.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1 (далее - Классификация ОС).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62" w:name="h1792"/>
      <w:bookmarkEnd w:id="62"/>
      <w:r w:rsidRPr="00F65101">
        <w:rPr>
          <w:rFonts w:ascii="Times New Roman" w:hAnsi="Times New Roman" w:cs="Times New Roman"/>
          <w:sz w:val="24"/>
          <w:szCs w:val="24"/>
        </w:rPr>
        <w:t>1.4. Срок полезного использования ОС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bookmarkStart w:id="63" w:name="l1793"/>
      <w:bookmarkEnd w:id="63"/>
      <w:proofErr w:type="gramStart"/>
      <w:r w:rsidRPr="00F65101">
        <w:rPr>
          <w:rFonts w:ascii="Times New Roman" w:hAnsi="Times New Roman" w:cs="Times New Roman"/>
          <w:sz w:val="24"/>
          <w:szCs w:val="24"/>
        </w:rPr>
        <w:t>СПИ ОС определяется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 xml:space="preserve"> комиссией, назначаемой руководителем СНТ, исходя из ожидаемого срока использования с учетом морального и физического износа, а также нормативно-правовых ограничений, при принятии объекта к бухгалтерскому учету.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Ожидаемый срок полезного использования определяется: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47" name="Рисунок 47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с учетом Классификации ОС;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48" name="Рисунок 48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без учета Классификации ОС.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СПИ объектов ОС, бывших в употреблении, определяется с учетом срока их фактического использования предыдущим собственником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br/>
        <w:t>    (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>снование: пункт 20 ПБУ 6/01).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64" w:name="l1794"/>
      <w:bookmarkStart w:id="65" w:name="h1796"/>
      <w:bookmarkStart w:id="66" w:name="l1795"/>
      <w:bookmarkEnd w:id="64"/>
      <w:bookmarkEnd w:id="65"/>
      <w:bookmarkEnd w:id="66"/>
      <w:r w:rsidRPr="00F65101">
        <w:rPr>
          <w:rFonts w:ascii="Times New Roman" w:hAnsi="Times New Roman" w:cs="Times New Roman"/>
          <w:sz w:val="24"/>
          <w:szCs w:val="24"/>
        </w:rPr>
        <w:t>1.5. Способ начисления износа по ОС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СНТ начисляет износ по ОС: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49" name="Рисунок 49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ежемесячно в размере 1/12 годовой суммы;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50" name="Рисунок 50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ежеквартально в размере 1/4 годовой суммы;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51" name="Рисунок 51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единовременно по состоянию на 31 декабря отчетного года.</w:t>
      </w:r>
      <w:r w:rsidRPr="00F65101">
        <w:rPr>
          <w:rFonts w:ascii="Times New Roman" w:hAnsi="Times New Roman" w:cs="Times New Roman"/>
          <w:sz w:val="24"/>
          <w:szCs w:val="24"/>
        </w:rPr>
        <w:br/>
        <w:t xml:space="preserve">    Обобщение информации о суммах начисленного износа по ОС производится организацией на </w:t>
      </w:r>
      <w:proofErr w:type="spellStart"/>
      <w:r w:rsidRPr="00F65101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F65101">
        <w:rPr>
          <w:rFonts w:ascii="Times New Roman" w:hAnsi="Times New Roman" w:cs="Times New Roman"/>
          <w:sz w:val="24"/>
          <w:szCs w:val="24"/>
        </w:rPr>
        <w:t> счете 010 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t>Износ основных средств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t>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67" w:name="h1797"/>
      <w:bookmarkEnd w:id="67"/>
      <w:r w:rsidRPr="00F65101">
        <w:rPr>
          <w:rFonts w:ascii="Times New Roman" w:hAnsi="Times New Roman" w:cs="Times New Roman"/>
          <w:sz w:val="24"/>
          <w:szCs w:val="24"/>
        </w:rPr>
        <w:t>1.6. Восстановление объектов ОС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Восстановление ОС осуществляется посредством ремонта, модернизации и реконструкции.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bookmarkStart w:id="68" w:name="l1798"/>
      <w:bookmarkEnd w:id="68"/>
      <w:r w:rsidRPr="00F65101">
        <w:rPr>
          <w:rFonts w:ascii="Times New Roman" w:hAnsi="Times New Roman" w:cs="Times New Roman"/>
          <w:sz w:val="24"/>
          <w:szCs w:val="24"/>
        </w:rPr>
        <w:t xml:space="preserve">При осуществлении ремонта ОС организация руководствуется понятиями ремонта, приведенными в Письме Госкомстата России от 09.04.2001 г.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МС-1-23/1480.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В случае реконструкции или модернизации ОС сроки полезного использования ОС не пересматриваются.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Затраты на восстановление объектов основных средств отражаются в бухгалтерском учете отчетного периода, к которому они относятся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br/>
        <w:t>    (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>снование: пункт 27 ПБУ 6/01).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69" w:name="h1799"/>
      <w:bookmarkEnd w:id="69"/>
      <w:r w:rsidRPr="00F65101">
        <w:rPr>
          <w:rFonts w:ascii="Times New Roman" w:hAnsi="Times New Roman" w:cs="Times New Roman"/>
          <w:sz w:val="24"/>
          <w:szCs w:val="24"/>
        </w:rPr>
        <w:lastRenderedPageBreak/>
        <w:t>1.7. Порядок отражения остаточной стоимости ОС при их выбытии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bookmarkStart w:id="70" w:name="l1865"/>
      <w:bookmarkEnd w:id="70"/>
      <w:r w:rsidRPr="00F65101">
        <w:rPr>
          <w:rFonts w:ascii="Times New Roman" w:hAnsi="Times New Roman" w:cs="Times New Roman"/>
          <w:sz w:val="24"/>
          <w:szCs w:val="24"/>
        </w:rPr>
        <w:t>При выбытии ОС их остаточная стоимость формируется на счете 01.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71" w:name="h1800"/>
      <w:bookmarkEnd w:id="71"/>
      <w:r w:rsidRPr="00F65101">
        <w:rPr>
          <w:rFonts w:ascii="Times New Roman" w:hAnsi="Times New Roman" w:cs="Times New Roman"/>
          <w:sz w:val="24"/>
          <w:szCs w:val="24"/>
        </w:rPr>
        <w:t>2. Учет материально-производственных запасов (далее - МПЗ)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Учет МПЗ ведется СНТ в соответствии с Положением</w:t>
      </w:r>
      <w:bookmarkStart w:id="72" w:name="l1801"/>
      <w:bookmarkEnd w:id="72"/>
      <w:r w:rsidRPr="00F65101">
        <w:rPr>
          <w:rFonts w:ascii="Times New Roman" w:hAnsi="Times New Roman" w:cs="Times New Roman"/>
          <w:sz w:val="24"/>
          <w:szCs w:val="24"/>
        </w:rPr>
        <w:t xml:space="preserve"> по бухгалтерскому учету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5101">
        <w:rPr>
          <w:rFonts w:ascii="Times New Roman" w:hAnsi="Times New Roman" w:cs="Times New Roman"/>
          <w:sz w:val="24"/>
          <w:szCs w:val="24"/>
        </w:rPr>
        <w:t>Учет материально - производственных запасов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t xml:space="preserve"> ПБУ 5/01, утвержденным Приказом Минфина России от 09.06.2001 г.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44н (далее - ПБУ 5/01) и Методическими указаниями по бухгалтерскому учету материально - производственных запасов, утвержденными Приказом Минфина России от 28.12.2001 г. 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119н, в части не противоречащей нормам Закона </w:t>
      </w:r>
      <w:r w:rsidR="004F004E">
        <w:rPr>
          <w:rFonts w:ascii="Times New Roman" w:hAnsi="Times New Roman" w:cs="Times New Roman"/>
          <w:sz w:val="24"/>
          <w:szCs w:val="24"/>
        </w:rPr>
        <w:t>№</w:t>
      </w:r>
      <w:r w:rsidRPr="00F65101">
        <w:rPr>
          <w:rFonts w:ascii="Times New Roman" w:hAnsi="Times New Roman" w:cs="Times New Roman"/>
          <w:sz w:val="24"/>
          <w:szCs w:val="24"/>
        </w:rPr>
        <w:t xml:space="preserve"> 402-ФЗ.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  <w:proofErr w:type="gramEnd"/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73" w:name="h1802"/>
      <w:bookmarkEnd w:id="73"/>
      <w:r w:rsidRPr="00F65101">
        <w:rPr>
          <w:rFonts w:ascii="Times New Roman" w:hAnsi="Times New Roman" w:cs="Times New Roman"/>
          <w:sz w:val="24"/>
          <w:szCs w:val="24"/>
        </w:rPr>
        <w:t>2.1. Критерии отнесения имущества в состав материально - производственных запасов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bookmarkStart w:id="74" w:name="l1803"/>
      <w:bookmarkEnd w:id="74"/>
      <w:r w:rsidRPr="00F65101">
        <w:rPr>
          <w:rFonts w:ascii="Times New Roman" w:hAnsi="Times New Roman" w:cs="Times New Roman"/>
          <w:sz w:val="24"/>
          <w:szCs w:val="24"/>
        </w:rPr>
        <w:t>К бухгалтерскому учету в качестве МПЗ принимаются активы, используемые: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• в уставной деятельности СНТ;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• для управленческих нужд СНТ.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75" w:name="h1804"/>
      <w:bookmarkEnd w:id="75"/>
      <w:r w:rsidRPr="00F65101">
        <w:rPr>
          <w:rFonts w:ascii="Times New Roman" w:hAnsi="Times New Roman" w:cs="Times New Roman"/>
          <w:sz w:val="24"/>
          <w:szCs w:val="24"/>
        </w:rPr>
        <w:t>2.2. Единица учета МПЗ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Единицей учета МПЗ является: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52" name="Рисунок 52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номенклатурный номер;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53" name="Рисунок 53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партия;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54" name="Рисунок 54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однородная группа;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55" name="Рисунок 55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иное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br/>
        <w:t>    (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>снование: пункт 3 ПБУ 5/01).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76" w:name="h1805"/>
      <w:bookmarkEnd w:id="76"/>
      <w:r w:rsidRPr="00F65101">
        <w:rPr>
          <w:rFonts w:ascii="Times New Roman" w:hAnsi="Times New Roman" w:cs="Times New Roman"/>
          <w:sz w:val="24"/>
          <w:szCs w:val="24"/>
        </w:rPr>
        <w:t>2.3. Оценка МПЗ и порядок принятия их к учету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СНТ учитывает приобретенные МПЗ: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56" name="Рисунок 56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по цене поставщика;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57" name="Рисунок 57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по фактической себестоимости материалов по данным предыдущего месяца или отчетного периода (отчетного года)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58" name="Рисунок 58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>о планово-расчетным ценам.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59" name="Рисунок 59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77" w:name="l1866"/>
      <w:bookmarkEnd w:id="77"/>
      <w:r w:rsidRPr="00F65101">
        <w:rPr>
          <w:rFonts w:ascii="Times New Roman" w:hAnsi="Times New Roman" w:cs="Times New Roman"/>
          <w:sz w:val="24"/>
          <w:szCs w:val="24"/>
        </w:rPr>
        <w:t> по средней цене группы.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bookmarkStart w:id="78" w:name="l1806"/>
      <w:bookmarkEnd w:id="78"/>
      <w:r w:rsidRPr="00F65101">
        <w:rPr>
          <w:rFonts w:ascii="Times New Roman" w:hAnsi="Times New Roman" w:cs="Times New Roman"/>
          <w:sz w:val="24"/>
          <w:szCs w:val="24"/>
        </w:rPr>
        <w:t>Иные затраты, непосредственно связанные с приобретением МПЗ, включаются в состав расходов по обычным видам деятельности в полной сумме в том периоде, в котором они были понесены.</w:t>
      </w:r>
      <w:r w:rsidRPr="00F65101">
        <w:rPr>
          <w:rFonts w:ascii="Times New Roman" w:hAnsi="Times New Roman" w:cs="Times New Roman"/>
          <w:sz w:val="24"/>
          <w:szCs w:val="24"/>
        </w:rPr>
        <w:br/>
      </w:r>
      <w:r w:rsidRPr="00F65101">
        <w:rPr>
          <w:rFonts w:ascii="Times New Roman" w:hAnsi="Times New Roman" w:cs="Times New Roman"/>
          <w:sz w:val="24"/>
          <w:szCs w:val="24"/>
        </w:rPr>
        <w:lastRenderedPageBreak/>
        <w:t>    Расходы на приобретение МПЗ, предназначенных для управленческих нужд, учитываются в составе расходов по обычным видам деятельности в полной сумме по мере их приобретения (осуществления)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br/>
        <w:t>    (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>снование: пункт 13.3 ПБУ 5/01).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79" w:name="h1807"/>
      <w:bookmarkEnd w:id="79"/>
      <w:r w:rsidRPr="00F65101">
        <w:rPr>
          <w:rFonts w:ascii="Times New Roman" w:hAnsi="Times New Roman" w:cs="Times New Roman"/>
          <w:sz w:val="24"/>
          <w:szCs w:val="24"/>
        </w:rPr>
        <w:t>2.4. Метод оценки при списании МПЗ в производство и ином выбытии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При выбытии МПЗ оцениваются: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60" name="Рисунок 60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80" w:name="l1867"/>
      <w:bookmarkEnd w:id="80"/>
      <w:r w:rsidRPr="00F65101">
        <w:rPr>
          <w:rFonts w:ascii="Times New Roman" w:hAnsi="Times New Roman" w:cs="Times New Roman"/>
          <w:sz w:val="24"/>
          <w:szCs w:val="24"/>
        </w:rPr>
        <w:t> по себестоимости каждой единицы;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61" name="Рисунок 61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по средней себестоимости;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62" name="Рисунок 62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по себестоимости первых по времени приобретения материально-производственных запасов (способ ФИФО)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br/>
        <w:t>    (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>снование: пункт 16</w:t>
      </w:r>
      <w:bookmarkStart w:id="81" w:name="l1808"/>
      <w:bookmarkEnd w:id="81"/>
      <w:r w:rsidRPr="00F65101">
        <w:rPr>
          <w:rFonts w:ascii="Times New Roman" w:hAnsi="Times New Roman" w:cs="Times New Roman"/>
          <w:sz w:val="24"/>
          <w:szCs w:val="24"/>
        </w:rPr>
        <w:t> ПБУ 5/01).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82" w:name="h1809"/>
      <w:bookmarkEnd w:id="82"/>
      <w:r w:rsidRPr="00F65101">
        <w:rPr>
          <w:rFonts w:ascii="Times New Roman" w:hAnsi="Times New Roman" w:cs="Times New Roman"/>
          <w:sz w:val="24"/>
          <w:szCs w:val="24"/>
        </w:rPr>
        <w:t>2.5. Создание резервов под снижение стоимость материальных ценностей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СНТ резервы под снижение стоимость материальных ценностей: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63" name="Рисунок 63" descr="https://www.referent.ru/48/22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referent.ru/48/2215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создает;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r w:rsidRPr="00F651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171450" cy="171450"/>
            <wp:effectExtent l="19050" t="0" r="0" b="0"/>
            <wp:docPr id="64" name="Рисунок 64" descr="https://www.referent.ru/48/22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www.referent.ru/48/221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101">
        <w:rPr>
          <w:rFonts w:ascii="Times New Roman" w:hAnsi="Times New Roman" w:cs="Times New Roman"/>
          <w:sz w:val="24"/>
          <w:szCs w:val="24"/>
        </w:rPr>
        <w:t> не создает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br/>
        <w:t>    (</w:t>
      </w:r>
      <w:proofErr w:type="gramStart"/>
      <w:r w:rsidRPr="00F651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65101">
        <w:rPr>
          <w:rFonts w:ascii="Times New Roman" w:hAnsi="Times New Roman" w:cs="Times New Roman"/>
          <w:sz w:val="24"/>
          <w:szCs w:val="24"/>
        </w:rPr>
        <w:t>снование: пункт 25 ПБУ 5/01).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83" w:name="h1810"/>
      <w:bookmarkEnd w:id="83"/>
      <w:r w:rsidRPr="00F65101">
        <w:rPr>
          <w:rFonts w:ascii="Times New Roman" w:hAnsi="Times New Roman" w:cs="Times New Roman"/>
          <w:sz w:val="24"/>
          <w:szCs w:val="24"/>
        </w:rPr>
        <w:t>3. Организация учета средств целевого финансирования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Учет средств целевого финансирования ведется СНТ на счете 86 </w:t>
      </w:r>
      <w:r w:rsidR="004F004E">
        <w:rPr>
          <w:rFonts w:ascii="Times New Roman" w:hAnsi="Times New Roman" w:cs="Times New Roman"/>
          <w:sz w:val="24"/>
          <w:szCs w:val="24"/>
        </w:rPr>
        <w:t>«</w:t>
      </w:r>
      <w:r w:rsidRPr="00F65101">
        <w:rPr>
          <w:rFonts w:ascii="Times New Roman" w:hAnsi="Times New Roman" w:cs="Times New Roman"/>
          <w:sz w:val="24"/>
          <w:szCs w:val="24"/>
        </w:rPr>
        <w:t>Целевое финансирование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t>. Аналитический учет по источникам финансирования ведется с использованием следующих субсчетов:</w:t>
      </w:r>
      <w:r w:rsidRPr="00F65101">
        <w:rPr>
          <w:rFonts w:ascii="Times New Roman" w:hAnsi="Times New Roman" w:cs="Times New Roman"/>
          <w:sz w:val="24"/>
          <w:szCs w:val="24"/>
        </w:rPr>
        <w:br/>
        <w:t xml:space="preserve">    86-1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5101">
        <w:rPr>
          <w:rFonts w:ascii="Times New Roman" w:hAnsi="Times New Roman" w:cs="Times New Roman"/>
          <w:sz w:val="24"/>
          <w:szCs w:val="24"/>
        </w:rPr>
        <w:t>Вступительные взносы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t>;</w:t>
      </w:r>
      <w:r w:rsidRPr="00F65101">
        <w:rPr>
          <w:rFonts w:ascii="Times New Roman" w:hAnsi="Times New Roman" w:cs="Times New Roman"/>
          <w:sz w:val="24"/>
          <w:szCs w:val="24"/>
        </w:rPr>
        <w:br/>
        <w:t xml:space="preserve">    86-2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5101">
        <w:rPr>
          <w:rFonts w:ascii="Times New Roman" w:hAnsi="Times New Roman" w:cs="Times New Roman"/>
          <w:sz w:val="24"/>
          <w:szCs w:val="24"/>
        </w:rPr>
        <w:t>Членские взносы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t>;</w:t>
      </w:r>
      <w:r w:rsidRPr="00F65101">
        <w:rPr>
          <w:rFonts w:ascii="Times New Roman" w:hAnsi="Times New Roman" w:cs="Times New Roman"/>
          <w:sz w:val="24"/>
          <w:szCs w:val="24"/>
        </w:rPr>
        <w:br/>
        <w:t xml:space="preserve">    86-3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5101">
        <w:rPr>
          <w:rFonts w:ascii="Times New Roman" w:hAnsi="Times New Roman" w:cs="Times New Roman"/>
          <w:sz w:val="24"/>
          <w:szCs w:val="24"/>
        </w:rPr>
        <w:t>Целевые взносы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t>;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</w:t>
      </w:r>
      <w:bookmarkStart w:id="84" w:name="l1811"/>
      <w:bookmarkEnd w:id="84"/>
      <w:r w:rsidRPr="00F65101">
        <w:rPr>
          <w:rFonts w:ascii="Times New Roman" w:hAnsi="Times New Roman" w:cs="Times New Roman"/>
          <w:sz w:val="24"/>
          <w:szCs w:val="24"/>
        </w:rPr>
        <w:t xml:space="preserve">86-4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5101">
        <w:rPr>
          <w:rFonts w:ascii="Times New Roman" w:hAnsi="Times New Roman" w:cs="Times New Roman"/>
          <w:sz w:val="24"/>
          <w:szCs w:val="24"/>
        </w:rPr>
        <w:t>Прочие источники финансирования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t>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85" w:name="h1812"/>
      <w:bookmarkEnd w:id="85"/>
      <w:r w:rsidRPr="00F65101">
        <w:rPr>
          <w:rFonts w:ascii="Times New Roman" w:hAnsi="Times New Roman" w:cs="Times New Roman"/>
          <w:sz w:val="24"/>
          <w:szCs w:val="24"/>
        </w:rPr>
        <w:t>4. Расходование средств целевого финансирования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Расходы, связанные с уставной деятельностью СНТ, предварительно отражаются на счете 26 </w:t>
      </w:r>
      <w:r w:rsidR="004F004E">
        <w:rPr>
          <w:rFonts w:ascii="Times New Roman" w:hAnsi="Times New Roman" w:cs="Times New Roman"/>
          <w:sz w:val="24"/>
          <w:szCs w:val="24"/>
        </w:rPr>
        <w:t>«</w:t>
      </w:r>
      <w:r w:rsidRPr="00F65101">
        <w:rPr>
          <w:rFonts w:ascii="Times New Roman" w:hAnsi="Times New Roman" w:cs="Times New Roman"/>
          <w:sz w:val="24"/>
          <w:szCs w:val="24"/>
        </w:rPr>
        <w:t>Общехозяйственные расходы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t xml:space="preserve"> с последующим ежемесячным закрытием на счет 86 </w:t>
      </w:r>
      <w:r w:rsidR="004F004E">
        <w:rPr>
          <w:rFonts w:ascii="Times New Roman" w:hAnsi="Times New Roman" w:cs="Times New Roman"/>
          <w:sz w:val="24"/>
          <w:szCs w:val="24"/>
        </w:rPr>
        <w:t>«</w:t>
      </w:r>
      <w:r w:rsidRPr="00F65101">
        <w:rPr>
          <w:rFonts w:ascii="Times New Roman" w:hAnsi="Times New Roman" w:cs="Times New Roman"/>
          <w:sz w:val="24"/>
          <w:szCs w:val="24"/>
        </w:rPr>
        <w:t>Целевое финансирование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F004E">
        <w:rPr>
          <w:rFonts w:ascii="Times New Roman" w:hAnsi="Times New Roman" w:cs="Times New Roman"/>
          <w:sz w:val="24"/>
          <w:szCs w:val="24"/>
        </w:rPr>
        <w:t>.</w:t>
      </w:r>
      <w:r w:rsidRPr="00F65101">
        <w:rPr>
          <w:rFonts w:ascii="Times New Roman" w:hAnsi="Times New Roman" w:cs="Times New Roman"/>
          <w:sz w:val="24"/>
          <w:szCs w:val="24"/>
        </w:rPr>
        <w:br/>
        <w:t> 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bookmarkStart w:id="86" w:name="h1813"/>
      <w:bookmarkEnd w:id="86"/>
      <w:r w:rsidRPr="00F65101">
        <w:rPr>
          <w:rFonts w:ascii="Times New Roman" w:hAnsi="Times New Roman" w:cs="Times New Roman"/>
          <w:sz w:val="24"/>
          <w:szCs w:val="24"/>
        </w:rPr>
        <w:t>5. Методика отражения в бухгалтерском учете сумм штрафных санкций по страховым взносам на обязательные виды социального страхования</w:t>
      </w:r>
    </w:p>
    <w:p w:rsidR="00F65101" w:rsidRPr="00F65101" w:rsidRDefault="00F65101" w:rsidP="00F65101">
      <w:pPr>
        <w:rPr>
          <w:rFonts w:ascii="Times New Roman" w:hAnsi="Times New Roman" w:cs="Times New Roman"/>
          <w:sz w:val="24"/>
          <w:szCs w:val="24"/>
        </w:rPr>
      </w:pPr>
      <w:r w:rsidRPr="00F65101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F65101">
        <w:rPr>
          <w:rFonts w:ascii="Times New Roman" w:hAnsi="Times New Roman" w:cs="Times New Roman"/>
          <w:sz w:val="24"/>
          <w:szCs w:val="24"/>
        </w:rPr>
        <w:br/>
        <w:t>    Начисление возможных сумм штрафных санкций в бухгалтерском учете производится организацией с использованием счета 91</w:t>
      </w:r>
      <w:bookmarkStart w:id="87" w:name="l1868"/>
      <w:bookmarkEnd w:id="87"/>
      <w:r w:rsidRPr="00F6510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65101">
        <w:rPr>
          <w:rFonts w:ascii="Times New Roman" w:hAnsi="Times New Roman" w:cs="Times New Roman"/>
          <w:sz w:val="24"/>
          <w:szCs w:val="24"/>
        </w:rPr>
        <w:t>Прочие доходы и расходы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65101">
        <w:rPr>
          <w:rFonts w:ascii="Times New Roman" w:hAnsi="Times New Roman" w:cs="Times New Roman"/>
          <w:sz w:val="24"/>
          <w:szCs w:val="24"/>
        </w:rPr>
        <w:t>.</w:t>
      </w:r>
    </w:p>
    <w:p w:rsidR="00990771" w:rsidRPr="00F65101" w:rsidRDefault="004E6734" w:rsidP="00F65101">
      <w:pPr>
        <w:rPr>
          <w:rFonts w:ascii="Times New Roman" w:hAnsi="Times New Roman" w:cs="Times New Roman"/>
          <w:sz w:val="24"/>
          <w:szCs w:val="24"/>
        </w:rPr>
      </w:pPr>
    </w:p>
    <w:sectPr w:rsidR="00990771" w:rsidRPr="00F65101" w:rsidSect="000E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5101"/>
    <w:rsid w:val="000E46E0"/>
    <w:rsid w:val="004E6734"/>
    <w:rsid w:val="004F004E"/>
    <w:rsid w:val="00DD4C58"/>
    <w:rsid w:val="00F55FDF"/>
    <w:rsid w:val="00F6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E0"/>
  </w:style>
  <w:style w:type="paragraph" w:styleId="3">
    <w:name w:val="heading 3"/>
    <w:basedOn w:val="a"/>
    <w:link w:val="30"/>
    <w:uiPriority w:val="9"/>
    <w:qFormat/>
    <w:rsid w:val="00F651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51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65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651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5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C9F769-164C-486E-9EED-4FE40A3F2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2785</Words>
  <Characters>15876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Ирина Курилова</cp:lastModifiedBy>
  <cp:revision>2</cp:revision>
  <dcterms:created xsi:type="dcterms:W3CDTF">2019-08-24T12:50:00Z</dcterms:created>
  <dcterms:modified xsi:type="dcterms:W3CDTF">2019-08-24T12:50:00Z</dcterms:modified>
</cp:coreProperties>
</file>